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Vale hizmetinde araç hasarı tespit tutanağı</w:t>
      </w:r>
    </w:p>
    <w:p>
      <w:r>
        <w:t>Vale teslim alma ve iade anındaki iki ayrı durum kaydını karşılaştırma örneği. Hasarın sebebi veya kusuru bu form ile peşinen belirlenmez.</w:t>
      </w:r>
    </w:p>
    <w:p>
      <w:pPr>
        <w:pStyle w:val="Heading2"/>
      </w:pPr>
      <w:r>
        <w:t>1. Taraflar ve hizmet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Plaka / model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Sürücü / vale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Hizmet yeri / fiş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/ iade saatleri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[PLAKA / MODEL]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[YER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[SAAT / SAAT]</w:t>
            </w:r>
          </w:p>
        </w:tc>
      </w:tr>
    </w:tbl>
    <w:p>
      <w:pPr>
        <w:pStyle w:val="Heading2"/>
      </w:pPr>
      <w:r>
        <w:t>2. İki anın karşılaştırılması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Valeye teslimde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İadede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Kilometre / yakıt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Anahtar / eşya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Ön / arka gövde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Yan yüzeyler / cam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İç bölüm / 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Teslimdeki fotoğraf ve tarih: [NO / TARİH]. İadedeki fotoğraf ve tarih: [NO / TARİH]. Hasarı ilk fark eden ve saat: [AD / SAAT]. Tanık ve kendi verdiği irtibat: [KAYIT / YOK].</w:t>
      </w:r>
    </w:p>
    <w:p>
      <w:r>
        <w:t>Sürücünün gözlemi/çekincesi: [METİN]. Vale/işletme gözlemi/çekincesi: [METİN]. İmza yoksa açıkça [YOK] yazın. Bu belge resmî kaza tespit tutanağı, sigorta başvurusu veya kusur kararı değildir.</w:t>
      </w:r>
    </w:p>
    <w:p>
      <w:r>
        <w:t>Sürücü: [AD / TARİH / İMZA]   Vale/görevli: [AD / TARİH / İMZA / YOK]. Kaynak: Ticaret Bakanlığı ayıplı hizmet rehberi; sözleşme ve somut delil ayrıca değerlendirilir.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