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Kira Sözleşmesinin Karşılıklı Sona Erdirilmesi</w:t>
      </w:r>
    </w:p>
    <w:p>
      <w:r>
        <w:t>Kiraya veren [AD SOYAD] ve kiracı [AD SOYAD], [ADRES] için [SÖZLEŞME TARİHİ] tarihli kira sözleşmesini [SONA ERME TARİHİ] itibarıyla karşılıklı sona erdirmeyi kararlaştırmıştır. Fiilî teslim ve parasal hesaplar aşağıdaki tutanakla ayrıca doğrulanır.</w:t>
      </w:r>
    </w:p>
    <w:tbl>
      <w:tblPr>
        <w:tblStyle w:val="TableGrid"/>
        <w:tblW w:type="auto" w:w="0"/>
        <w:jc w:val="center"/>
        <w:tblLook w:firstColumn="1" w:firstRow="1" w:lastColumn="0" w:lastRow="0" w:noHBand="0" w:noVBand="1" w:val="04A0"/>
      </w:tblPr>
      <w:tblGrid>
        <w:gridCol w:w="5100"/>
        <w:gridCol w:w="5100"/>
      </w:tblGrid>
      <w:tr>
        <w:tc>
          <w:tcPr>
            <w:tcW w:type="dxa" w:w="5100"/>
            <w:shd w:fill="E9EFF3"/>
          </w:tcPr>
          <w:p>
            <w:r>
              <w:rPr>
                <w:b/>
              </w:rPr>
              <w:t>Tahliye ve teslim kaydı</w:t>
            </w:r>
          </w:p>
        </w:tc>
        <w:tc>
          <w:tcPr>
            <w:tcW w:type="dxa" w:w="5100"/>
            <w:shd w:fill="E9EFF3"/>
          </w:tcPr>
          <w:p>
            <w:r>
              <w:rPr>
                <w:b/>
              </w:rPr>
              <w:t>Doldurulacak bilgi</w:t>
            </w:r>
          </w:p>
        </w:tc>
      </w:tr>
      <w:tr>
        <w:tc>
          <w:tcPr>
            <w:tcW w:type="dxa" w:w="5100"/>
          </w:tcPr>
          <w:p>
            <w:r>
              <w:t>Fiilî boşaltma ve anahtar teslimi</w:t>
            </w:r>
          </w:p>
        </w:tc>
        <w:tc>
          <w:tcPr>
            <w:tcW w:type="dxa" w:w="5100"/>
          </w:tcPr>
          <w:p>
            <w:r>
              <w:t>[TARİH / SAAT / YER / ANAHTAR ADEDİ]</w:t>
            </w:r>
          </w:p>
        </w:tc>
      </w:tr>
      <w:tr>
        <w:tc>
          <w:tcPr>
            <w:tcW w:type="dxa" w:w="5100"/>
          </w:tcPr>
          <w:p>
            <w:r>
              <w:t>Sayaç değerleri</w:t>
            </w:r>
          </w:p>
        </w:tc>
        <w:tc>
          <w:tcPr>
            <w:tcW w:type="dxa" w:w="5100"/>
          </w:tcPr>
          <w:p>
            <w:r>
              <w:t>[ELEKTRİK / SU / GAZ / FOTOĞRAF NO]</w:t>
            </w:r>
          </w:p>
        </w:tc>
      </w:tr>
      <w:tr>
        <w:tc>
          <w:tcPr>
            <w:tcW w:type="dxa" w:w="5100"/>
          </w:tcPr>
          <w:p>
            <w:r>
              <w:t>Kiralananın durumu ve fotoğraflar</w:t>
            </w:r>
          </w:p>
        </w:tc>
        <w:tc>
          <w:tcPr>
            <w:tcW w:type="dxa" w:w="5100"/>
          </w:tcPr>
          <w:p>
            <w:r>
              <w:t>[EK / GÖZLENEN DURUM / ÇEKİNCE]</w:t>
            </w:r>
          </w:p>
        </w:tc>
      </w:tr>
    </w:tbl>
    <w:p/>
    <w:p>
      <w:pPr>
        <w:pStyle w:val="Heading2"/>
      </w:pPr>
      <w:r>
        <w:t>Karşılıklı hesap ve tasfiye</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fill="E9EFF3"/>
          </w:tcPr>
          <w:p>
            <w:r>
              <w:rPr>
                <w:b/>
              </w:rPr>
              <w:t>Kalem</w:t>
            </w:r>
          </w:p>
        </w:tc>
        <w:tc>
          <w:tcPr>
            <w:tcW w:type="dxa" w:w="3400"/>
            <w:shd w:fill="E9EFF3"/>
          </w:tcPr>
          <w:p>
            <w:r>
              <w:rPr>
                <w:b/>
              </w:rPr>
              <w:t>Dönem / kanıt</w:t>
            </w:r>
          </w:p>
        </w:tc>
        <w:tc>
          <w:tcPr>
            <w:tcW w:type="dxa" w:w="3400"/>
            <w:shd w:fill="E9EFF3"/>
          </w:tcPr>
          <w:p>
            <w:r>
              <w:rPr>
                <w:b/>
              </w:rPr>
              <w:t>Tutar ve ödeme durumu</w:t>
            </w:r>
          </w:p>
        </w:tc>
      </w:tr>
      <w:tr>
        <w:tc>
          <w:tcPr>
            <w:tcW w:type="dxa" w:w="3400"/>
          </w:tcPr>
          <w:p>
            <w:r>
              <w:t>Kira bedeli</w:t>
            </w:r>
          </w:p>
        </w:tc>
        <w:tc>
          <w:tcPr>
            <w:tcW w:type="dxa" w:w="3400"/>
          </w:tcPr>
          <w:p>
            <w:r>
              <w:t>[AY / DEKONT]</w:t>
            </w:r>
          </w:p>
        </w:tc>
        <w:tc>
          <w:tcPr>
            <w:tcW w:type="dxa" w:w="3400"/>
          </w:tcPr>
          <w:p>
            <w:r>
              <w:t>[TUTAR / ÖDENDİ-BEKLİYOR]</w:t>
            </w:r>
          </w:p>
        </w:tc>
      </w:tr>
      <w:tr>
        <w:tc>
          <w:tcPr>
            <w:tcW w:type="dxa" w:w="3400"/>
          </w:tcPr>
          <w:p>
            <w:r>
              <w:t>Aidat ve yan gider</w:t>
            </w:r>
          </w:p>
        </w:tc>
        <w:tc>
          <w:tcPr>
            <w:tcW w:type="dxa" w:w="3400"/>
          </w:tcPr>
          <w:p>
            <w:r>
              <w:t>[DÖNEM / BELGE]</w:t>
            </w:r>
          </w:p>
        </w:tc>
        <w:tc>
          <w:tcPr>
            <w:tcW w:type="dxa" w:w="3400"/>
          </w:tcPr>
          <w:p>
            <w:r>
              <w:t>[TUTAR / SORUMLU]</w:t>
            </w:r>
          </w:p>
        </w:tc>
      </w:tr>
      <w:tr>
        <w:tc>
          <w:tcPr>
            <w:tcW w:type="dxa" w:w="3400"/>
          </w:tcPr>
          <w:p>
            <w:r>
              <w:t>Güvence bedeli</w:t>
            </w:r>
          </w:p>
        </w:tc>
        <w:tc>
          <w:tcPr>
            <w:tcW w:type="dxa" w:w="3400"/>
          </w:tcPr>
          <w:p>
            <w:r>
              <w:t>[BANKA / MAKBUZ]</w:t>
            </w:r>
          </w:p>
        </w:tc>
        <w:tc>
          <w:tcPr>
            <w:tcW w:type="dxa" w:w="3400"/>
          </w:tcPr>
          <w:p>
            <w:r>
              <w:t>[İADE / MAHSUP / BAKİYE]</w:t>
            </w:r>
          </w:p>
        </w:tc>
      </w:tr>
      <w:tr>
        <w:tc>
          <w:tcPr>
            <w:tcW w:type="dxa" w:w="3400"/>
          </w:tcPr>
          <w:p>
            <w:r>
              <w:t>İddia edilen hasar</w:t>
            </w:r>
          </w:p>
        </w:tc>
        <w:tc>
          <w:tcPr>
            <w:tcW w:type="dxa" w:w="3400"/>
          </w:tcPr>
          <w:p>
            <w:r>
              <w:t>[FOTOĞRAF / TESPİT]</w:t>
            </w:r>
          </w:p>
        </w:tc>
        <w:tc>
          <w:tcPr>
            <w:tcW w:type="dxa" w:w="3400"/>
          </w:tcPr>
          <w:p>
            <w:r>
              <w:t>[TUTAR / KABUL-ÇEKİNCE]</w:t>
            </w:r>
          </w:p>
        </w:tc>
      </w:tr>
      <w:tr>
        <w:tc>
          <w:tcPr>
            <w:tcW w:type="dxa" w:w="3400"/>
          </w:tcPr>
          <w:p>
            <w:r>
              <w:t>Son ödeme / iade</w:t>
            </w:r>
          </w:p>
        </w:tc>
        <w:tc>
          <w:tcPr>
            <w:tcW w:type="dxa" w:w="3400"/>
          </w:tcPr>
          <w:p>
            <w:r>
              <w:t>[IBAN / TARİH]</w:t>
            </w:r>
          </w:p>
        </w:tc>
        <w:tc>
          <w:tcPr>
            <w:tcW w:type="dxa" w:w="3400"/>
          </w:tcPr>
          <w:p>
            <w:r>
              <w:t>[TUTAR / KANIT]</w:t>
            </w:r>
          </w:p>
        </w:tc>
      </w:tr>
    </w:tbl>
    <w:p/>
    <w:p>
      <w:r>
        <w:t>Bu mutabakat yalnız tabloda açıkça yazılan kalemler ve tarihler içindir. Bilinmeyen veya çekişmeli alacaklardan genel ibra olarak yorumlanmaması için varsa çekinceler ayrı yazılır: [ÇEKİNCELER].</w:t>
      </w:r>
    </w:p>
    <w:p>
      <w:r>
        <w:t>Kiraya veren: [AD / TARİH / İMZA]    Kiracı: [AD / TARİH / İMZA]</w:t>
      </w:r>
    </w:p>
    <w:p>
      <w:r>
        <w:t>Kullanım sınırı: Kiralananın geri verilmesi ve olağan eskime için 6098 sayılı Türk Borçlar Kanunu m.334–335, konut ve çatılı işyerinde güvence için m.342 somut olaya göre kontrol edilmelidir. İmzalı protokol fiilî anahtar tesliminin, banka güvencesi işlemlerinin veya uyuşmazlık çözümünün yerine geçmez. Kaynak kontrolü: 5 Ekim 2026.</w:t>
      </w:r>
    </w:p>
    <w:sectPr w:rsidR="00FC693F" w:rsidRPr="0006063C" w:rsidSect="00034616">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