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Kargoyla ikinci el eşya gönderim kontrol listesi</w:t>
      </w:r>
    </w:p>
    <w:p>
      <w:r>
        <w:t>Paketleme, taşıyıcı teslimi ve alıcı varış kontrolünü ayrı aşamalarda işaretleme örneği. Taşıyıcının sözleşme ve kabul kuralları ayrıca doğrulanır.</w:t>
      </w:r>
    </w:p>
    <w:p>
      <w:pPr>
        <w:pStyle w:val="Heading2"/>
      </w:pPr>
      <w:r>
        <w:t>1. Gönderi kimliği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Ürün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Gönderici / alıcı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Taşıyıcı / takip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Paket / teslim tarihi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[ÜRÜN]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[ŞİRKET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TARİH]</w:t>
            </w:r>
          </w:p>
        </w:tc>
      </w:tr>
    </w:tbl>
    <w:p>
      <w:pPr>
        <w:pStyle w:val="Heading2"/>
      </w:pPr>
      <w:r>
        <w:t>2. Aşamalı kontrol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Aşama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Kontrol maddesi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Durum ✓ / ✗ / yok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Kanıt / not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Önce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Ürün ve aksesuar envanteri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 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Önce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Çalışma / görünür durum fotoğrafı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 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Paket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Kırılgan parça koruması ve dolgu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 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Paket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Kutu dışı etiket ve kapatma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 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Teslim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Taşıyıcı alındısı / ağırlık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 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Varış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Dış paket, ürün ve eksik kontrolü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 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Hasar veya eksik varsa gözlem tarihi, fotoğraf no, taşıyıcıya bildirim ve alındı: [AYRI KAYIT]. Paket öncesi görülen kusur: [SOMUT]. Gönderici: [AD / TARİH / İMZA]. Alıcı varış teyidi: [AD / TARİH / İMZA / YOK].</w:t>
      </w:r>
    </w:p>
    <w:p>
      <w:r>
        <w:t>Bu liste hasarsız taşıma güvencesi veya resmî hasar tutanağı değildir. İşletme ile tüketici arasındaki mesafeli satışın teslim sorumluluğu, kişiler arası satışla aynı varsayılmamalıdır.</w:t>
      </w:r>
    </w:p>
    <w:p>
      <w:r>
        <w:t>Kaynak: Ticaret Bakanlığı mesafeli sözleşmeler rehberi; ayıplı mal rehberi.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