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 teslim ve kabul formu</w:t>
      </w:r>
    </w:p>
    <w:p>
      <w:r>
        <w:t>Fiilî teslimin ardından sözleşmedeki somut kabul ölçütlerini tek tek sınama ve sonucu kaydetme örneği. Sadece listelenen çıktı ve ölçütleri kapsar; genel ibra değildir.</w:t>
      </w:r>
    </w:p>
    <w:p>
      <w:pPr>
        <w:pStyle w:val="Heading2"/>
      </w:pPr>
      <w:r>
        <w:t>1. İş ve teslim referansı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İş / sözleşme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tutanağı / tarih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Çıktı adı / sürüm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İnceleyen yetkili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[NO / 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SÜRÜM]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GÖREV]</w:t>
            </w:r>
          </w:p>
        </w:tc>
      </w:tr>
    </w:tbl>
    <w:p>
      <w:pPr>
        <w:pStyle w:val="Heading2"/>
      </w:pPr>
      <w:r>
        <w:t>2. Ölçüt bazlı kabul testi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Sözleşme ölçütü / ek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Test yöntemi / kanıt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Bulgular / fark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Karar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[ÖLÇÜT 1]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[TEST / KAYIT]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[KABUL / EKSİK / RET]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[ÖLÇÜT 2]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[TEST / KAYIT]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[KABUL / EKSİK / RET]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[ÖLÇÜT 3]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[TEST / KAYIT]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[KABUL / EKSİK / RET]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[ÖLÇÜT 4]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[TEST / KAYIT]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[KABUL / EKSİK / RET]</w:t>
            </w:r>
          </w:p>
        </w:tc>
      </w:tr>
    </w:tbl>
    <w:p>
      <w:r>
        <w:t>Genel karar: [KABUL / ÇEKİNCELİ KABUL / RET / İNCELEME SÜRÜYOR]. Kararın kapsamı ve somut gerekçesi: [ÇIKTI / ÖLÇÜT / GEREKÇE]. Eksik için sorumlu kişi, düzeltme tarihi ve yeniden test: [AD / TARİH / YÖNTEM].</w:t>
      </w:r>
    </w:p>
    <w:p>
      <w:r>
        <w:t>Fiilî teslim kaydı: [AYRI TUTANAK NO]. Teslim alınması tek başına bu formda ölçülmeyen hususların kabulü olarak yazılmamalıdır. Eser sözleşmesinde ayıp gözden geçirme ve bildirim kuralları somut ilişkiye göre ayrıca uygulanabilir; hak ve süreler bu formla otomatik değişmez.</w:t>
      </w:r>
    </w:p>
    <w:p>
      <w:r>
        <w:t>İnceleyen: [AD / TARİH / İMZA]  Teslim edenin tebellüğü: [AD / TARİH / İMZA / YOK]. İmza, açıkça belirtilmedikçe diğer alacaklar hakkında ibra değildir.</w:t>
      </w:r>
    </w:p>
    <w:p>
      <w:r>
        <w:t>Kaynak: Adalet Bakanlığı UYAP, TBK 474 ve 477 maddelerine ilişkin içtihat açıklaması.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