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Evde Çocuk Bakımı Hizmet ve Güvenli Teslim Sözleşmesi</w:t>
      </w:r>
    </w:p>
    <w:p>
      <w:r>
        <w:t>Ebeveyn/yasal temsilci: [AD]   Bakım veren: [AD]   Çocuk: [GEREKLİ ASGARİ BİLGİ]   Yer/süre: [ADRES/BAŞLANGIÇ-BİTİŞ]. Çalışma günleri ve saatleri: [ ].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t>Görev / sınır</w:t>
            </w:r>
          </w:p>
        </w:tc>
        <w:tc>
          <w:tcPr>
            <w:tcW w:type="dxa" w:w="2550"/>
          </w:tcPr>
          <w:p>
            <w:r>
              <w:t>Uygulama ve kayıt</w:t>
            </w:r>
          </w:p>
        </w:tc>
        <w:tc>
          <w:tcPr>
            <w:tcW w:type="dxa" w:w="2550"/>
          </w:tcPr>
          <w:p>
            <w:r>
              <w:t>Yetkili kişi / acil kanal</w:t>
            </w:r>
          </w:p>
        </w:tc>
        <w:tc>
          <w:tcPr>
            <w:tcW w:type="dxa" w:w="2550"/>
          </w:tcPr>
          <w:p>
            <w:r>
              <w:t>Ücret / onay</w:t>
            </w:r>
          </w:p>
        </w:tc>
      </w:tr>
      <w:tr>
        <w:tc>
          <w:tcPr>
            <w:tcW w:type="dxa" w:w="2550"/>
          </w:tcPr>
          <w:p>
            <w:r>
              <w:t>[GÖZETİM/BESLENME]</w:t>
            </w:r>
          </w:p>
        </w:tc>
        <w:tc>
          <w:tcPr>
            <w:tcW w:type="dxa" w:w="2550"/>
          </w:tcPr>
          <w:p>
            <w:r>
              <w:t>[TALİMAT]</w:t>
            </w:r>
          </w:p>
        </w:tc>
        <w:tc>
          <w:tcPr>
            <w:tcW w:type="dxa" w:w="2550"/>
          </w:tcPr>
          <w:p>
            <w:r>
              <w:t>[AD/İLETİŞİM]</w:t>
            </w:r>
          </w:p>
        </w:tc>
        <w:tc>
          <w:tcPr>
            <w:tcW w:type="dxa" w:w="2550"/>
          </w:tcPr>
          <w:p>
            <w:r>
              <w:t>[TUTAR]</w:t>
            </w:r>
          </w:p>
        </w:tc>
      </w:tr>
      <w:tr>
        <w:tc>
          <w:tcPr>
            <w:tcW w:type="dxa" w:w="2550"/>
          </w:tcPr>
          <w:p>
            <w:r>
              <w:t>[TESLİM-ALMA]</w:t>
            </w:r>
          </w:p>
        </w:tc>
        <w:tc>
          <w:tcPr>
            <w:tcW w:type="dxa" w:w="2550"/>
          </w:tcPr>
          <w:p>
            <w:r>
              <w:t>[KİMLİK KONTROLÜ]</w:t>
            </w:r>
          </w:p>
        </w:tc>
        <w:tc>
          <w:tcPr>
            <w:tcW w:type="dxa" w:w="2550"/>
          </w:tcPr>
          <w:p>
            <w:r>
              <w:t>[YETKİLİ LİSTE]</w:t>
            </w:r>
          </w:p>
        </w:tc>
        <w:tc>
          <w:tcPr>
            <w:tcW w:type="dxa" w:w="2550"/>
          </w:tcPr>
          <w:p>
            <w:r>
              <w:t>[USUL]</w:t>
            </w:r>
          </w:p>
        </w:tc>
      </w:tr>
      <w:tr>
        <w:tc>
          <w:tcPr>
            <w:tcW w:type="dxa" w:w="2550"/>
          </w:tcPr>
          <w:p>
            <w:r>
              <w:t>[ACİL DURUM]</w:t>
            </w:r>
          </w:p>
        </w:tc>
        <w:tc>
          <w:tcPr>
            <w:tcW w:type="dxa" w:w="2550"/>
          </w:tcPr>
          <w:p>
            <w:r>
              <w:t>[HABER VERME]</w:t>
            </w:r>
          </w:p>
        </w:tc>
        <w:tc>
          <w:tcPr>
            <w:tcW w:type="dxa" w:w="2550"/>
          </w:tcPr>
          <w:p>
            <w:r>
              <w:t>[AD/NUMARA]</w:t>
            </w:r>
          </w:p>
        </w:tc>
        <w:tc>
          <w:tcPr>
            <w:tcW w:type="dxa" w:w="2550"/>
          </w:tcPr>
          <w:p>
            <w:r>
              <w:t>[GİDER ONAYI]</w:t>
            </w:r>
          </w:p>
        </w:tc>
      </w:tr>
    </w:tbl>
    <w:p>
      <w:r>
        <w:t>Ücret/ödeme günü, fazla çalışma, izin ve sona erme bildirimi: [ ]. İlaç ve tıbbi işlem yalnız açık talimat ve yetki çerçevesinde; acil tehlikede gerekli sağlık hizmetine başvuru geciktirilmez. Görüntü ve sağlık verileri yalnız gerekli amaçla, güvenli biçimde işlenir. SGK Ek 9 ve işçilik yükümlülükleri çalışma gününe göre ayrıca uygulanır; bu sözleşme bunları kaldırmaz. Taraf imzaları/tarih: [ ].</w:t>
      </w:r>
    </w:p>
    <w:sectPr w:rsidR="00FC693F" w:rsidRPr="0006063C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