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İş Kazası Olay Kayıt Tutanağı Taslağı</w:t>
      </w:r>
    </w:p>
    <w:p>
      <w:r>
        <w:t>İş yeri / birim: [AD]    Olay tarihi ve saati: [GG/AA/YYYY SS:DD]</w:t>
      </w:r>
    </w:p>
    <w:p>
      <w:r>
        <w:t>Olay yeri: [AÇIK YER]    Kaydı düzenleyen: [AD / GÖREV / SAAT]</w:t>
      </w:r>
    </w:p>
    <w:p>
      <w:r>
        <w:t>Etkilenen kişi veya kişiler: [AD / GÖREV; YALNIZCA GEREKLİ BİLGİLER]</w:t>
      </w:r>
    </w:p>
    <w:p>
      <w:r>
        <w:t>Olayın gözlemlenebilir akışı: [NE OLDU, HANGİ İŞ YAPILIYORDU, KİM NEYİ GÖRDÜ; YORUM VE KUSUR ATFI OLMADAN YAZIN].</w:t>
      </w:r>
    </w:p>
    <w:p>
      <w:r>
        <w:t>İlk müdahale ve sağlık hizmetine yönlendirme: [YAPILAN İŞLEM / SAAT / KURUM]. Acil tehlikeyi durdurmak için alınan önlem: [AÇIKLAMA].</w:t>
      </w:r>
    </w:p>
    <w:p>
      <w:r>
        <w:t>Tanıklar ve ayrı ifadelerin referansı: [AD / İLETİŞİM YÖNTEMİ / EK NO]</w:t>
      </w:r>
    </w:p>
    <w:p>
      <w:r>
        <w:t>Fotoğraf, kamera kaydı, ekipman ve diğer kanıtların güvenli saklama referansı: [EK NO / KAYIT YERİ]</w:t>
      </w:r>
    </w:p>
    <w:p>
      <w:r>
        <w:t>Resmî bildirimlerin sorumlusu, yöntemi ve zamanı: [KİŞİ / SGK-KOLLUK / TARİH-SAAT]</w:t>
      </w:r>
    </w:p>
    <w:p>
      <w:r>
        <w:t>Tutanak, olayın ilk kaydıdır; tıbbi tanı, kusur kararı veya SGK iş kazası bildiriminin yerine geçmez.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4759"/>
        <w:gridCol w:w="4759"/>
      </w:tblGrid>
      <w:tr>
        <w:tc>
          <w:tcPr>
            <w:tcW w:type="dxa" w:w="4759"/>
          </w:tcPr>
          <w:p>
            <w:r>
              <w:rPr>
                <w:b/>
                <w:sz w:val="17"/>
              </w:rPr>
              <w:t>Düzenleyen</w:t>
            </w:r>
          </w:p>
        </w:tc>
        <w:tc>
          <w:tcPr>
            <w:tcW w:type="dxa" w:w="4759"/>
          </w:tcPr>
          <w:p>
            <w:r>
              <w:rPr>
                <w:b/>
                <w:sz w:val="17"/>
              </w:rPr>
              <w:t>Görgü tanığı (varsa)</w:t>
            </w:r>
          </w:p>
        </w:tc>
      </w:tr>
      <w:tr>
        <w:tc>
          <w:tcPr>
            <w:tcW w:type="dxa" w:w="4759"/>
          </w:tcPr>
          <w:p>
            <w:r>
              <w:rPr>
                <w:sz w:val="17"/>
              </w:rPr>
              <w:t>[AD / TARİH / İMZA]</w:t>
            </w:r>
          </w:p>
        </w:tc>
        <w:tc>
          <w:tcPr>
            <w:tcW w:type="dxa" w:w="4759"/>
          </w:tcPr>
          <w:p>
            <w:r>
              <w:rPr>
                <w:sz w:val="17"/>
              </w:rPr>
              <w:t>[AD / TARİH / İMZA]</w:t>
            </w:r>
          </w:p>
        </w:tc>
      </w:tr>
    </w:tbl>
    <w:p>
      <w:pPr>
        <w:spacing w:before="220"/>
      </w:pPr>
      <w:r>
        <w:t>Kullanım notu: Önce sağlık ve acil müdahale sağlanır. Bu kayıt SGK veya kolluk bildirimi yerine geçmez. 4/a iş kazasında işverenin kolluğa derhal, SGK’ya genel olarak olaydan sonraki üç iş günü içinde bildirim yükümlülüğünü SGK açıklamasıyla doğrulayın; olayın işveren kontrolü dışındaki yerde gerçekleşmesi gibi özel süre kuralları ayrıca incelenir. Sağlık verilerini gereksiz yaymayın.</w:t>
      </w:r>
    </w:p>
    <w:sectPr w:rsidR="00FC693F" w:rsidRPr="0006063C" w:rsidSect="00034616">
      <w:pgSz w:w="12240" w:h="15840"/>
      <w:pgMar w:top="1247" w:right="1361" w:bottom="1247" w:left="136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/>
    </w:pPr>
    <w:rPr>
      <w:rFonts w:ascii="Aptos" w:hAnsi="Aptos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Aptos Display" w:hAnsi="Aptos Display"/>
      <w:b/>
      <w:color w:val="000000"/>
      <w:spacing w:val="5"/>
      <w:kern w:val="28"/>
      <w:sz w:val="3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İş Kazası Olay Kayıt Tutanağı Taslağı</dc:title>
  <dc:subject/>
  <dc:creator>Sözleşme İndir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