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ARAÇ SATIŞI ÖN ÖDEMESİ İADE TALEBİ</w:t>
      </w:r>
    </w:p>
    <w:p>
      <w:r>
        <w:t>Düzenleme tarihi: [GG.AA.YYYY]     Yer: [İl/ilçe]</w:t>
      </w:r>
    </w:p>
    <w:p>
      <w:r>
        <w:t>[Araç plaka/marka/model] için [satıcı] ile [tarih] tarihinde [yazılı anlaşma/mesajlaşma] kapsamında [tutar] TL ön ödeme yaptım. Dekont [tarih/referans] ektedir.</w:t>
      </w:r>
    </w:p>
    <w:p>
      <w:r>
        <w:t>Satışın gerçekleşmeme nedeni [somut olay ve tarih]; tarafların kaporanın niteliği ve iadesine dair anlaşması [ilgili madde veya yazışma].</w:t>
      </w:r>
    </w:p>
    <w:p>
      <w:r>
        <w:t>Sözleşme ve ödeme kayıtlarına göre iade edilmesi gereken [tutar] TL için gerekçeli yazılı değerlendirme ve uygulanabilir iadenin [hesap] adresine yapılmasını talep ederim.</w:t>
      </w:r>
    </w:p>
    <w:p>
      <w:r>
        <w:t>Bu bildirim, her kaporanın koşulsuz iade edildiği veya ödenen paranın otomatik ceza koşulu olduğu varsayımına dayanmaz.</w:t>
      </w:r>
    </w:p>
    <w:p>
      <w:r>
        <w:t>Alıcı [ad, tarih, imza] | Ekler: anlaşma, yazışma, dekont</w:t>
      </w:r>
    </w:p>
    <w:p>
      <w:r>
        <w:rPr>
          <w:b/>
        </w:rPr>
        <w:t>KULLANMADAN ÖNCE</w:t>
      </w:r>
    </w:p>
    <w:p>
      <w:r>
        <w:t>Kapora, bağlanma parası ve cayma parası farklı sonuç doğurabilir; sözleşme ve satış aşamasını okuyun.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