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FOTOĞRAF ÇEKİMİ HİZMET SÖZLEŞMESİ</w:t>
      </w:r>
    </w:p>
    <w:p>
      <w:r>
        <w:t>Düzenleme tarihi: [GG.AA.YYYY]     Yer: [İl/ilçe]</w:t>
      </w:r>
    </w:p>
    <w:p>
      <w:r>
        <w:t>1. Taraflar: hizmet veren [ad/unvan, iletişim], müşteri [ad, iletişim]. Çekim konusu [etkinlik/ürün], yer [yer], gün ve saat [aralık], katılımcı ve erişim koşulları [açıklama].</w:t>
      </w:r>
    </w:p>
    <w:p>
      <w:r>
        <w:t>2. Teslim: [adet] seçilmiş fotoğraf, çözünürlük [ölçü], dosya biçimi [JPEG/RAW ayrı belirtin], teslim tarihi [tarih], teslim yolu [güvenli kanal]; rötuş turu [adet] ve ek iş ücreti [tutar].</w:t>
      </w:r>
    </w:p>
    <w:p>
      <w:r>
        <w:t>3. Bedel [tutar ve vergi durumu], ödeme aşamaları [tarih/tutar], makul erteleme ve iptal koşulları [süre ve hesap]; yapılamayan çekim için iade/masraf hesabı [somut yöntem].</w:t>
      </w:r>
    </w:p>
    <w:p>
      <w:r>
        <w:t>4. Eser üzerindeki mali hak devri veya kullanım izni ancak [hangi fotoğraf, hangi kullanım, süre, ülke, mecralar ve bedel] ayrı ve açıkça yazılırsa geçerlilik yönünden değerlendirilir. Aksi hâlde sınırsız yayın izni varsayılmaz.</w:t>
      </w:r>
    </w:p>
    <w:p>
      <w:r>
        <w:t>5. Çekilen kişilerin görüntülerinin reklamda veya kamuya açık mecrada kullanımı, kişilik hakları ve veri koruma açısından ayrıca değerlendirilir; bu sözleşme üçüncü kişiler adına toplu rıza oluşturmaz.</w:t>
      </w:r>
    </w:p>
    <w:p>
      <w:r>
        <w:t>Hizmet veren [imza] | Müşteri [imza]</w:t>
      </w:r>
    </w:p>
    <w:p>
      <w:r>
        <w:rPr>
          <w:b/>
        </w:rPr>
        <w:t>KULLANMADAN ÖNCE</w:t>
      </w:r>
    </w:p>
    <w:p>
      <w:r>
        <w:t>Kullanım hakları, çekilen kişilerin izinleri, vergi ve tüketici hükümlerini somut çekime göre inceleyin.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