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İDARİ RET KARARININ YENİDEN DEĞERLENDİRİLMESİ TALEBİ</w:t>
      </w:r>
    </w:p>
    <w:p>
      <w:r>
        <w:t>Düzenleme tarihi: [GG.AA.YYYY]     Yer: [İl/ilçe]</w:t>
      </w:r>
    </w:p>
    <w:p>
      <w:r>
        <w:t>[Kurum/birim] tarafından verilen [tarih-sayı] ret kararı [tebliğ tarihi] tarihinde tarafıma bildirildi. İlk başvurum [tarih ve no] ve ret gerekçesi [kararın ilgili bölümü].</w:t>
      </w:r>
    </w:p>
    <w:p>
      <w:r>
        <w:t>Karara yönelik somut itiraz gerekçelerim: [olgu veya belge farkı], [uygulanması istenen düzenleme], [eksik değerlendirme]. Dayanaklar [numaralı ek].</w:t>
      </w:r>
    </w:p>
    <w:p>
      <w:r>
        <w:t>Yetkili makamdan ret gerekçesinin yeniden incelenmesini ve gerekçeli yazılı karar verilmesini talep ederim. Özel kanundaki zorunlu itiraz yolu, süre ve görevli makam ayrıca kontrol edilir.</w:t>
      </w:r>
    </w:p>
    <w:p>
      <w:r>
        <w:t>Bu genel metin dava açma veya yürütmenin durdurulması başvurusu değildir; başvurunun yargı süresine etkisi somut mevzuata göre ayrıca incelenir.</w:t>
      </w:r>
    </w:p>
    <w:p>
      <w:r>
        <w:t>Başvuran [ad, adres, tarih, imza] | Ekler: karar, tebliğ, önceki başvuru</w:t>
      </w:r>
    </w:p>
    <w:p>
      <w:r>
        <w:rPr>
          <w:b/>
        </w:rPr>
        <w:t>KULLANMADAN ÖNCE</w:t>
      </w:r>
    </w:p>
    <w:p>
      <w:r>
        <w:t>Ret kararını ve tebliğ tarihini görmeden genel itiraz şablonunu göndermeyin; süre kaçırma riski vardır.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