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BANKA HESABINDAN ALINAN ÜCRETİN AÇIKLANMASI VE İTİRAZI</w:t>
      </w:r>
    </w:p>
    <w:p>
      <w:r>
        <w:t>Düzenleme tarihi: [GG.AA.YYYY]     Yer: [İl/ilçe]</w:t>
      </w:r>
    </w:p>
    <w:p>
      <w:r>
        <w:t>Son dört hanesi [1234] olan bireysel hesabımdan [tarih] tarihinde [ekstredeki ücret adı] açıklamasıyla [tutar] TL kesildiğini gördüm.</w:t>
      </w:r>
    </w:p>
    <w:p>
      <w:r>
        <w:t>Kesintinin dayanağı olan sözleşme/ürün koşulu, onay veya bilgilendirme kaydı ile TCMB’nin güncel finansal tüketici ücret düzenlemesine uygunluk gerekçesinin kalem bazında açıklanmasını istiyorum.</w:t>
      </w:r>
    </w:p>
    <w:p>
      <w:r>
        <w:t>Kesinti için geçerli dayanak bulunmuyorsa tutarın iadesini; aksi görüşteyseniz gerekçeli yazılı yanıt ve başvuru referansı verilmesini talep ederim.</w:t>
      </w:r>
    </w:p>
    <w:p>
      <w:r>
        <w:t>Bu yazı her banka ücretinin yasak veya hukuka aykırı olduğu varsayımını içermez; müşteri sıfatı ve ücret türü doğrulanmalıdır.</w:t>
      </w:r>
    </w:p>
    <w:p>
      <w:r>
        <w:t>Müşteri [ad, tarih, imza] | Ekler: ilgili ekstre ve ürün belgesi</w:t>
      </w:r>
    </w:p>
    <w:p>
      <w:r>
        <w:rPr>
          <w:b/>
        </w:rPr>
        <w:t>KULLANMADAN ÖNCE</w:t>
      </w:r>
    </w:p>
    <w:p>
      <w:r>
        <w:t>Bireysel/ticari müşteri ayrımı önemlidir. Önce bankaya, ardından uygun koşullarda TBB veya yetkili mercie başvurulur.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