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YETKİLİ SERVİSE ONARIM SÜRESİ BAŞVURUSU</w:t>
      </w:r>
    </w:p>
    <w:p>
      <w:r>
        <w:t>Düzenleme tarihi: [GG.AA.YYYY]     Yer: [İl/ilçe]</w:t>
      </w:r>
    </w:p>
    <w:p>
      <w:r>
        <w:t>[Ürün/model/seri son dört hane] için [arıza bildirimi veya servis teslim tarihi] tarihli [servis fişi no] kaydıyla onarım talep ettim.</w:t>
      </w:r>
    </w:p>
    <w:p>
      <w:r>
        <w:t>[Bugünün tarihi] itibarıyla bildirilen durum [somut bilgi]; servis tarafından açıklanan gecikme nedeni [varsa]. Ürüne özgü azami tamir süresi ve başlangıç tarihinin yazılı açıklanmasını istiyorum.</w:t>
      </w:r>
    </w:p>
    <w:p>
      <w:r>
        <w:t>Uygulanabilir garanti/satış sonrası hizmet düzeni kapsamında işlemin tamamlanmasını; süre aşılmışsa sahip olduğum seçimlik haklara ilişkin gerekçeli bilgilendirme ve uygun çözüm önerisi verilmesini talep ederim.</w:t>
      </w:r>
    </w:p>
    <w:p>
      <w:r>
        <w:t>Bu yazıda bütün ürünler için tek bir azami tamir süresi veya otomatik bedel iadesi ileri sürülmez.</w:t>
      </w:r>
    </w:p>
    <w:p>
      <w:r>
        <w:t>Tüketici [ad, tarih, imza] | Ekler: fatura, garanti belgesi, servis fişi</w:t>
      </w:r>
    </w:p>
    <w:p>
      <w:r>
        <w:rPr>
          <w:b/>
        </w:rPr>
        <w:t>KULLANMADAN ÖNCE</w:t>
      </w:r>
    </w:p>
    <w:p>
      <w:r>
        <w:t>Ürünün yönetmelik eki azami süresini ve garanti içi/dışı başlangıcı doğrulayın; yetkisiz servise başvurmayın.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