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60"/>
      </w:pPr>
      <w:r>
        <w:rPr>
          <w:b/>
          <w:sz w:val="32"/>
        </w:rPr>
        <w:t>BELİRLİ SÜRELİ İŞ SÖZLEŞMESİ</w:t>
      </w:r>
    </w:p>
    <w:p>
      <w:r>
        <w:t>Düzenleme tarihi: [GG.AA.YYYY]     Düzenleme yeri: [İl/ilçe]</w:t>
      </w:r>
    </w:p>
    <w:p>
      <w:r>
        <w:t>1. Taraflar: İşveren [unvan, adres, vergi bilgisi]; işçi [ad, kimlik bilgisi, adres]. İşe başlama tarihi [tarih], öngörülen bitiş tarihi [tarih] veya objektif olay [olay].</w:t>
      </w:r>
    </w:p>
    <w:p>
      <w:r>
        <w:t>2. Belirli süre kurulmasını gerektiren objektif neden: [belirli işin tamamlanması / belirli olgunun ortaya çıkması / somut proje ve kanıt]. İşin tanımı ve çalışma yeri: [ayrıntı].</w:t>
      </w:r>
    </w:p>
    <w:p>
      <w:r>
        <w:t>3. Brüt ücret [tutar] TL; ödeme günü [gün]; çalışma düzeni [gün ve saatler]. Fazla çalışma, izin, sosyal haklar ve sigorta bildirimleri yürürlükteki emredici hükümlere göre uygulanır.</w:t>
      </w:r>
    </w:p>
    <w:p>
      <w:r>
        <w:t>4. Süre sonunda ve erken sona ermede kanundan doğan haklar saklıdır. Yenileme ancak somut objektif neden ve tarafların yazılı mutabakatı ile değerlendirilir. Sırf bu metnin imzalanması belirsiz süreli iş ilişkisini belirli süreliye dönüştürmez.</w:t>
      </w:r>
    </w:p>
    <w:p>
      <w:r>
        <w:t>İşbu metin [sayfa sayısı] sayfa ve [nüsha sayısı] nüsha düzenlenerek taraflarca okunup imzalanmıştır.</w:t>
      </w:r>
    </w:p>
    <w:p>
      <w:r>
        <w:t>İşveren: [Ad/unvan, imza]</w:t>
      </w:r>
    </w:p>
    <w:p>
      <w:r>
        <w:t>İşçi: [Ad/unvan, imza]</w:t>
      </w:r>
    </w:p>
    <w:p>
      <w:pPr>
        <w:pStyle w:val="Heading1"/>
      </w:pPr>
      <w:r>
        <w:t>KULLANMADAN ÖNCE KONTROL</w:t>
      </w:r>
    </w:p>
    <w:p>
      <w:r>
        <w:t>4857 sayılı İş Kanunu m.11. Objektif neden ve zincirleme yenileme ayrıca incelenmelidir.</w:t>
      </w:r>
    </w:p>
    <w:p>
      <w:r>
        <w:t>Bu düzenlenebilir örnek genel kullanım içindir. Somut olayın belgeleri, güncel mevzuat ve gerekiyorsa uzman görüşüyle uyarlayın. Köşeli parantezli alanları tamamlayın veya silin.</w:t>
      </w:r>
    </w:p>
    <w:sectPr w:rsidR="00FC693F" w:rsidRPr="0006063C" w:rsidSect="00034616">
      <w:footerReference w:type="default" r:id="rId9"/>
      <w:pgSz w:w="12240" w:h="15840"/>
      <w:pgMar w:top="1191" w:right="1304" w:bottom="1191"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sozlesmeindir.com  •  Düzenlenebilir örnek  •  29.09.2026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