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KESİNLEŞEN İŞE İADE KARARI SONRASI İŞE BAŞLAMA BAŞVURUSU</w:t>
      </w:r>
    </w:p>
    <w:p>
      <w:r>
        <w:t>Düzenleme tarihi: [GG.AA.YYYY]     Yer: [İl/ilçe]</w:t>
      </w:r>
    </w:p>
    <w:p>
      <w:r>
        <w:t>[Mahkeme veya özel hakem adı] tarafından verilen [esas/karar no] sayılı işe iade kararı kesinleşmiş ve [tebliğ tarihi] tarihinde tarafıma tebliğ edilmiştir. Karar örneği ektedir.</w:t>
      </w:r>
    </w:p>
    <w:p>
      <w:r>
        <w:t>4857 sayılı İş Kanunu m.21 uyarınca kararın tebliğinden sonra kanuni süre içinde [eski görev/işyeri] için fiilen işe başlama irademi açıkça bildiriyorum.</w:t>
      </w:r>
    </w:p>
    <w:p>
      <w:r>
        <w:t>İşe başlatma yeri, günü, saati ve uygulanacak koşulların [güvenli yanıt kanalı] üzerinden yazılı bildirilmesini talep ederim. Başvurumun teslimini kanıtlayan kayıt ayrıca saklanacaktır.</w:t>
      </w:r>
    </w:p>
    <w:p>
      <w:r>
        <w:t>Bu metin fesih sonrası ilk işe iade davası veya arabuluculuk başvurusu değildir; kesinleşen karar sonrası işverene başvuru aşaması içindir.</w:t>
      </w:r>
    </w:p>
    <w:p>
      <w:r>
        <w:t>İşçi [ad, tarih, imza] | Ekler: kesinleşmiş karar, tebliğ kanıtı</w:t>
      </w:r>
    </w:p>
    <w:p>
      <w:r>
        <w:rPr>
          <w:b/>
        </w:rPr>
        <w:t>KULLANMADAN ÖNCE</w:t>
      </w:r>
    </w:p>
    <w:p>
      <w:r>
        <w:t>ÇSGB açıklamasındaki 10 iş günlük başvuru süresi kararın tebliğiyle ilişkilidir; tebliğ tarihini ve teslim kanıtını derhal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